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F2A14" w14:textId="77777777" w:rsidR="00056D8C" w:rsidRDefault="00056D8C" w:rsidP="00056D8C">
      <w:pPr>
        <w:pStyle w:val="NormalWeb"/>
        <w:ind w:left="150" w:right="150"/>
        <w:jc w:val="both"/>
      </w:pPr>
      <w:r>
        <w:rPr>
          <w:rFonts w:ascii="Nunito" w:hAnsi="Nunito" w:cs="Nunito" w:eastAsia="Nunito"/>
          <w:b w:val="0"/>
          <w:i w:val="0"/>
          <w:color w:val="000000"/>
          <w:sz w:val="22"/>
        </w:rPr>
        <w:t>Por este instrumento particular, de um lado como VENDEDOR (nome completo), (nacionalidade), (naturalidade), (estado civil), (regime de bens, se casado), (data de nascimento, se solteiro), (profissão), (nº do CPF), (documento de identidade, órgão expedidor e UF onde foi emitida, documentos válidos como identidade: carteira de identidade, certificado de reservista, carteira de identidade profissional, Carteira de Trabalho e Previdência Social, Carteira Nacional de Habilitação - modelo com base na Lei nº 9.503/1997), (domicílio e residência, tipo e nome do logradouro, número, bairro/distrito, município, Unidade Federativa e CEP) e de outro lado como COMPRADOR (nome completo), (nacionalidade), (naturalidade), (estado civil), (regime de bens, se casado), (data de nascimento, se solteiro), (profissão), (nº do CPF), (documento de identidade, órgão expedidor e UF onde foi emitida, documentos válidos como identidade: carteira de identidade, certificado de reservista, carteira de identidade profissional, Carteira de Trabalho e Previdência Social, Carteira Nacional de Habilitação - modelo com base na Lei nº 9.503/1997), (domicílio e residência, tipo e nome do logradouro, número, bairro/distrito, município, Unidade Federativa e CEP), firmam o presente</w:t>
      </w:r>
    </w:p>
    <w:p w14:paraId="5CDDE514" w14:textId="77777777" w:rsidR="00056D8C" w:rsidRDefault="00056D8C" w:rsidP="00056D8C">
      <w:pPr>
        <w:pStyle w:val="NormalWeb"/>
        <w:ind w:left="150" w:right="150"/>
        <w:jc w:val="center"/>
        <w:rPr>
          <w:rFonts w:ascii="Nunito" w:hAnsi="Nunito"/>
          <w:color w:val="000000"/>
          <w:sz w:val="22"/>
          <w:szCs w:val="22"/>
        </w:rPr>
      </w:pPr>
      <w:r>
        <w:rPr>
          <w:rFonts w:ascii="Nunito" w:hAnsi="Nunito"/>
          <w:b/>
          <w:bCs/>
          <w:color w:val="000000"/>
          <w:sz w:val="22"/>
          <w:szCs w:val="22"/>
        </w:rPr>
        <w:t>CONTRATO DE VENDA DE AUTOMÓVEIS</w:t>
      </w:r>
    </w:p>
    <w:p w14:paraId="5CDDE514" w14:textId="77777777" w:rsidR="00056D8C" w:rsidRDefault="00056D8C" w:rsidP="00056D8C">
      <w:pPr>
        <w:pStyle w:val="NormalWeb"/>
        <w:ind w:left="150" w:right="150"/>
        <w:jc w:val="both"/>
      </w:pPr>
      <w:r>
        <w:rPr>
          <w:rFonts w:ascii="Nunito" w:hAnsi="Nunito" w:cs="Nunito" w:eastAsia="Nunito"/>
          <w:b/>
          <w:i/>
          <w:color w:val="9C2727"/>
          <w:sz w:val="22"/>
        </w:rPr>
        <w:t>AVISO IMPORTANTE — Este é um MODELO sugestivo, disponibilizado gratuitamente pela Bethof apenas para fins informativos. Não é um documento pronto para uso e não constitui parecer, consultoria ou aconselhamento jurídico, contábil ou tributário. Cada operação possui particularidades de fato e de direito que podem exigir cláusulas próprias. Antes de utilizar, adapte o texto à sua realidade e submeta o documento à análise de um advogado e do seu contador.</w:t>
      </w:r>
    </w:p>
    <w:p w14:paraId="47AA29B9" w14:textId="77777777" w:rsidR="00056D8C" w:rsidRDefault="00056D8C" w:rsidP="00056D8C">
      <w:pPr>
        <w:pStyle w:val="NormalWeb"/>
        <w:ind w:left="150" w:right="150"/>
        <w:rPr>
          <w:rFonts w:ascii="Nunito" w:hAnsi="Nunito"/>
          <w:color w:val="000000"/>
          <w:sz w:val="22"/>
          <w:szCs w:val="22"/>
        </w:rPr>
      </w:pPr>
      <w:r>
        <w:rPr>
          <w:rFonts w:ascii="Nunito" w:hAnsi="Nunito"/>
          <w:b/>
          <w:bCs/>
          <w:color w:val="000000"/>
          <w:sz w:val="22"/>
          <w:szCs w:val="22"/>
        </w:rPr>
        <w:t>CLÁUSULA PRIMEIRA - LEGITIMIDADE</w:t>
      </w:r>
    </w:p>
    <w:p w14:paraId="660F88E7" w14:textId="77777777" w:rsidR="00056D8C" w:rsidRDefault="00056D8C" w:rsidP="00056D8C">
      <w:pPr>
        <w:pStyle w:val="NormalWeb"/>
        <w:ind w:left="150" w:right="150"/>
        <w:jc w:val="both"/>
      </w:pPr>
      <w:r>
        <w:rPr>
          <w:rFonts w:ascii="Nunito" w:hAnsi="Nunito" w:cs="Nunito" w:eastAsia="Nunito"/>
          <w:b w:val="0"/>
          <w:i w:val="0"/>
          <w:color w:val="000000"/>
          <w:sz w:val="22"/>
        </w:rPr>
        <w:t>O vendedor declara ser o legítimo proprietário do automóvel (marca, modelo, ano de fabricação e modelo, cor, combustível, placa, chassi, número do Renavam e quilometragem aferida nesta data), o qual se encontra livre de quaisquer ônus, gravames, alienação fiduciária, arrendamento mercantil, penhora, bloqueio ou restrição judicial ou administrativa, e será vendido ao comprador sob as seguintes condições:</w:t>
      </w:r>
    </w:p>
    <w:p w14:paraId="7D03F8EE" w14:textId="77777777" w:rsidR="00056D8C" w:rsidRDefault="00056D8C" w:rsidP="00056D8C">
      <w:pPr>
        <w:pStyle w:val="NormalWeb"/>
        <w:ind w:left="150" w:right="150"/>
        <w:jc w:val="both"/>
      </w:pPr>
      <w:r>
        <w:rPr>
          <w:rFonts w:ascii="Nunito" w:hAnsi="Nunito" w:cs="Nunito" w:eastAsia="Nunito"/>
          <w:b w:val="0"/>
          <w:i w:val="0"/>
          <w:color w:val="000000"/>
          <w:sz w:val="22"/>
        </w:rPr>
        <w:t>I. O comprador efetuará o pagamento do preço certo e ajustado de R$ ____ (valor por extenso), no dia (data), por meio de (indicar a forma de pagamento: transferência bancária, PIX, cheque ou outra), sendo entregue como garantia, se for o caso, o cheque nº ____, sacado contra o Banco __________;</w:t>
      </w:r>
    </w:p>
    <w:p w14:paraId="1C71BBB3" w14:textId="77777777" w:rsidR="00056D8C" w:rsidRDefault="00056D8C" w:rsidP="00056D8C">
      <w:pPr>
        <w:pStyle w:val="NormalWeb"/>
        <w:ind w:left="150" w:right="150"/>
        <w:jc w:val="both"/>
      </w:pPr>
      <w:r>
        <w:rPr>
          <w:rFonts w:ascii="Nunito" w:hAnsi="Nunito" w:cs="Nunito" w:eastAsia="Nunito"/>
          <w:b w:val="0"/>
          <w:i w:val="0"/>
          <w:color w:val="000000"/>
          <w:sz w:val="22"/>
        </w:rPr>
        <w:t>II. A transferência da propriedade do veículo descrito nesta cláusula será formalizada nos termos da Cláusula segunda, ficando a posse do bem entregue ao comprador na forma da Cláusula terceira.</w:t>
      </w:r>
    </w:p>
    <w:p w14:paraId="1C71BBB3"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Cuidado com o pagamento em cheque: ele não é dinheiro à vista e pode voltar sem fundos depois de o carro já ter saído. Por isso a transferência definitiva só é outorgada após a confirmação do recebimento integral do preço, como prevê a Cláusula segunda; ao adaptar o modelo, mantenha as duas cláusulas coerentes e não declare a transferência como feita neste ato. Sempre que possível, prefira transferência bancária ou PIX confirmados antes da entrega do veículo e da assinatura do ATPV-e.</w:t>
      </w:r>
    </w:p>
    <w:p w14:paraId="523A719B" w14:textId="77777777" w:rsidR="00056D8C" w:rsidRDefault="00056D8C" w:rsidP="00056D8C">
      <w:pPr>
        <w:pStyle w:val="NormalWeb"/>
        <w:ind w:left="150" w:right="150"/>
        <w:rPr>
          <w:rFonts w:ascii="Nunito" w:hAnsi="Nunito"/>
          <w:color w:val="000000"/>
          <w:sz w:val="22"/>
          <w:szCs w:val="22"/>
        </w:rPr>
      </w:pPr>
      <w:r>
        <w:rPr>
          <w:rFonts w:ascii="Nunito" w:hAnsi="Nunito"/>
          <w:b/>
          <w:bCs/>
          <w:color w:val="000000"/>
          <w:sz w:val="22"/>
          <w:szCs w:val="22"/>
        </w:rPr>
        <w:t>CLÁUSULA SEGUNDA - TRANSFERÊNCIA</w:t>
      </w:r>
    </w:p>
    <w:p w14:paraId="27252E43" w14:textId="77777777" w:rsidR="00056D8C" w:rsidRDefault="00056D8C" w:rsidP="00056D8C">
      <w:pPr>
        <w:pStyle w:val="NormalWeb"/>
        <w:ind w:left="150" w:right="150"/>
        <w:jc w:val="both"/>
      </w:pPr>
      <w:r>
        <w:rPr>
          <w:rFonts w:ascii="Nunito" w:hAnsi="Nunito" w:cs="Nunito" w:eastAsia="Nunito"/>
          <w:b w:val="0"/>
          <w:i w:val="0"/>
          <w:color w:val="000000"/>
          <w:sz w:val="22"/>
        </w:rPr>
        <w:t>O vendedor outorgará a transferência definitiva do automóvel objeto da venda após a confirmação do recebimento integral do preço de R$ ____ (valor por extenso), na data estabelecida na cláusula anterior, mediante o preenchimento e a assinatura da Autorização para Transferência de Propriedade de Veículo em meio eletrônico (ATPV-e) ou, quando o veículo ainda possuir Certificado de Registro de Veículo em papel, mediante o preenchimento do CRV com reconhecimento de firma por autenticidade das assinaturas de ambas as partes. O comprador obriga-se a providenciar a expedição do novo Certificado de Registro de Veículo em seu nome no prazo de 30 (trinta) dias contados da assinatura da autorização de transferência, arcando com as respectivas taxas, emolumentos e tributos.</w:t>
      </w:r>
    </w:p>
    <w:p w14:paraId="27252E43"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Na prática, a transferência de veículos hoje é feita pelo ATPV-e, autorização emitida em meio eletrônico e assinada digitalmente pelas partes, que dispensa o antigo documento em papel com firma reconhecida em cartório. Se o veículo for antigo e ainda tiver CRV em papel, o reconhecimento de firma por autenticidade continua indispensável. Confirme o procedimento no site do Detran do seu Estado antes de assinar.</w:t>
      </w:r>
    </w:p>
    <w:p w14:paraId="586C89D8" w14:textId="77777777" w:rsidR="00056D8C" w:rsidRDefault="00056D8C" w:rsidP="00056D8C">
      <w:pPr>
        <w:pStyle w:val="NormalWeb"/>
        <w:ind w:left="150" w:right="150"/>
        <w:rPr>
          <w:rFonts w:ascii="Nunito" w:hAnsi="Nunito"/>
          <w:color w:val="000000"/>
          <w:sz w:val="22"/>
          <w:szCs w:val="22"/>
        </w:rPr>
      </w:pPr>
      <w:r>
        <w:rPr>
          <w:rFonts w:ascii="Nunito" w:hAnsi="Nunito"/>
          <w:b/>
          <w:bCs/>
          <w:color w:val="000000"/>
          <w:sz w:val="22"/>
          <w:szCs w:val="22"/>
        </w:rPr>
        <w:t>CLÁUSULA TERCEIRA - PRAZO</w:t>
      </w:r>
    </w:p>
    <w:p w14:paraId="56F10493" w14:textId="77777777" w:rsidR="00056D8C" w:rsidRDefault="00056D8C" w:rsidP="00056D8C">
      <w:pPr>
        <w:pStyle w:val="NormalWeb"/>
        <w:ind w:left="150" w:right="150"/>
        <w:jc w:val="both"/>
      </w:pPr>
      <w:r>
        <w:rPr>
          <w:rFonts w:ascii="Nunito" w:hAnsi="Nunito" w:cs="Nunito" w:eastAsia="Nunito"/>
          <w:b w:val="0"/>
          <w:i w:val="0"/>
          <w:color w:val="000000"/>
          <w:sz w:val="22"/>
        </w:rPr>
        <w:t>Tendo em vista o caráter irrevogável deste contrato, o vendedor se compromete a entregar a posse definitiva do automóvel objeto da venda ao comprador, juntamente com o Certificado de Registro e Licenciamento do Veículo em vigor, as chaves, o manual e os demais acessórios e documentos, no prazo de ____ (número por extenso) dias contados do pagamento integral do preço.</w:t>
      </w:r>
    </w:p>
    <w:p w14:paraId="774964D3" w14:textId="77777777" w:rsidR="00056D8C" w:rsidRDefault="00056D8C" w:rsidP="00056D8C">
      <w:pPr>
        <w:pStyle w:val="NormalWeb"/>
        <w:ind w:left="150" w:right="150"/>
      </w:pPr>
      <w:r>
        <w:rPr>
          <w:rFonts w:ascii="Nunito" w:hAnsi="Nunito" w:cs="Nunito" w:eastAsia="Nunito"/>
          <w:b/>
          <w:i w:val="0"/>
          <w:color w:val="000000"/>
          <w:sz w:val="22"/>
        </w:rPr>
        <w:t>CLÁUSULA QUARTA - TRIBUTOS, LICENCIAMENTO E SEGURO OBRIGATÓRIO</w:t>
      </w:r>
    </w:p>
    <w:p w14:paraId="55ADE24B" w14:textId="77777777" w:rsidR="00056D8C" w:rsidRDefault="00056D8C" w:rsidP="00056D8C">
      <w:pPr>
        <w:pStyle w:val="NormalWeb"/>
        <w:ind w:left="150" w:right="150"/>
        <w:jc w:val="both"/>
      </w:pPr>
      <w:r>
        <w:rPr>
          <w:rFonts w:ascii="Nunito" w:hAnsi="Nunito" w:cs="Nunito" w:eastAsia="Nunito"/>
          <w:b w:val="0"/>
          <w:i w:val="0"/>
          <w:color w:val="000000"/>
          <w:sz w:val="22"/>
        </w:rPr>
        <w:t>O vendedor se responsabiliza pelo pagamento do IPVA, da taxa de licenciamento anual, do seguro obrigatório e de todos os demais tributos e taxas incidentes sobre o veículo, devidos até a data da entrega da posse ao comprador, e este responderá pelos que se vencerem a partir dessa data, procedendo-se ao rateio proporcional dos tributos anuais quando necessário. O vendedor declara ainda que não há débitos de IPVA, licenciamento ou seguro obrigatório de exercícios anteriores em aberto.</w:t>
      </w:r>
    </w:p>
    <w:p w14:paraId="55ADE24B"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Atenção: o antigo DPVAT foi extinto e o SPVAT (Seguro Obrigatório para Proteção de Vítimas de Acidentes de Trânsito), instituído pela Lei Complementar nº 207/2024, foi revogado pela Lei Complementar nº 211/2024, de 31 de dezembro de 2024, antes de chegar a ser cobrado. Assim, atualmente não há cobrança de seguro obrigatório de veículos, embora ainda possam existir débitos de exercícios anteriores do antigo DPVAT. Confirme junto ao Detran do seu Estado quais débitos e restrições pesam efetivamente sobre o veículo antes de assinar, e prefira citar no contrato apenas seguro obrigatório, sem o nome da sigla.</w:t>
      </w:r>
    </w:p>
    <w:p w14:paraId="0ACF49F7" w14:textId="77777777" w:rsidR="00056D8C" w:rsidRDefault="00056D8C" w:rsidP="00056D8C">
      <w:pPr>
        <w:pStyle w:val="NormalWeb"/>
        <w:ind w:left="150" w:right="150"/>
        <w:rPr>
          <w:rFonts w:ascii="Nunito" w:hAnsi="Nunito"/>
          <w:color w:val="000000"/>
          <w:sz w:val="22"/>
          <w:szCs w:val="22"/>
        </w:rPr>
      </w:pPr>
      <w:r>
        <w:rPr>
          <w:rFonts w:ascii="Nunito" w:hAnsi="Nunito"/>
          <w:b/>
          <w:bCs/>
          <w:color w:val="000000"/>
          <w:sz w:val="22"/>
          <w:szCs w:val="22"/>
        </w:rPr>
        <w:t>CLÁUSULA QUINTA - IRREVOGABILIDADE E RENÚNCIA AO DIREITO DE ARREPENDIMENTO</w:t>
      </w:r>
    </w:p>
    <w:p w14:paraId="4D553FBA" w14:textId="77777777" w:rsidR="00056D8C" w:rsidRDefault="00056D8C" w:rsidP="00056D8C">
      <w:pPr>
        <w:pStyle w:val="NormalWeb"/>
        <w:ind w:left="150" w:right="150"/>
        <w:jc w:val="both"/>
      </w:pPr>
      <w:r>
        <w:rPr>
          <w:rFonts w:ascii="Nunito" w:hAnsi="Nunito" w:cs="Nunito" w:eastAsia="Nunito"/>
          <w:b w:val="0"/>
          <w:i w:val="0"/>
          <w:color w:val="000000"/>
          <w:sz w:val="22"/>
        </w:rPr>
        <w:t>O presente contrato é celebrado em caráter irrevogável e irretratável, salvo em caso de inadimplemento de qualquer das partes, não tendo sido estipuladas arras penitenciais e, por conseguinte, não assistindo a qualquer dos contratantes o direito de arrependimento de que trata o art. 420 do Código Civil (Lei nº 10.406/2002).</w:t>
      </w:r>
    </w:p>
    <w:p w14:paraId="4D553FB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O art. 420 do Código Civil (Lei nº 10.406/2002) só assegura o direito de arrependimento quando as partes tiverem combinado arras penitenciais, isto é, um sinal com função de indenização pela desistência. Não havendo sinal desse tipo, não existe direito de arrependimento a renunciar - por isso a cláusula foi redigida como declaração de que as arras não foram pactuadas.</w:t>
      </w:r>
    </w:p>
    <w:p w14:paraId="5A7AA8D9" w14:textId="77777777" w:rsidR="00056D8C" w:rsidRDefault="00056D8C" w:rsidP="00056D8C">
      <w:pPr>
        <w:pStyle w:val="NormalWeb"/>
        <w:ind w:left="150" w:right="150"/>
        <w:rPr>
          <w:rFonts w:ascii="Nunito" w:hAnsi="Nunito"/>
          <w:color w:val="000000"/>
          <w:sz w:val="22"/>
          <w:szCs w:val="22"/>
        </w:rPr>
      </w:pPr>
      <w:r>
        <w:rPr>
          <w:rFonts w:ascii="Nunito" w:hAnsi="Nunito"/>
          <w:b/>
          <w:bCs/>
          <w:color w:val="000000"/>
          <w:sz w:val="22"/>
          <w:szCs w:val="22"/>
        </w:rPr>
        <w:t>CLÁUSULA SEXTA - DESEMBARAÇO E AUSÊNCIA DE ÔNUS</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Declara o vendedor que o automóvel objeto deste instrumento se encontra livre e desembaraçado de quaisquer ônus, gravames, alienação fiduciária, arrendamento mercantil, consórcio, penhora, arresto, bloqueio administrativo ou judicial, indício de sinistro de grande monta, remarcação de chassi ou registro de leilão, obrigando-se a entregá-lo ao comprador nessas condições e a responder pelos vícios ocultos e pelos riscos da evicção na forma da Cláusula nona.</w:t>
      </w:r>
    </w:p>
    <w:p w14:paraId="2EAC645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Antes de assinar, consulte gratuitamente a base nacional de veículos e o Detran do Estado de registro: gravame de financiamento, restrição judicial, recall pendente, indício de sinistro de grande monta ou registro de leilão impedem ou dificultam a transferência e reduzem drasticamente o valor do bem. Uma consulta de dois minutos evita um litígio de anos.</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SÉTIMA - COMUNICAÇÃO DE VENDA AO ÓRGÃO DE TRÂNSITO</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O vendedor encaminhará ao órgão executivo de trânsito do Estado, no prazo de 30 (trinta) dias contados da assinatura da autorização de transferência, a comunicação de venda do veículo, na forma do art. 134 do Código de Trânsito Brasileiro (Lei nº 9.503/1997), e o comprador obriga-se a fornecer, no ato, todos os dados e documentos necessários a essa comunicação, bem como a não circular com o veículo sem que a transferência esteja regularizada.</w:t>
      </w:r>
    </w:p>
    <w:p w14:paraId="2EAC645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Atenção: se o vendedor não comunicar a venda ao órgão de trânsito no prazo de 30 (trinta) dias, ele responde solidariamente pelas infrações cometidas pelo novo dono e por suas reincidências até a data da comunicação (art. 134 do Código de Trânsito Brasileiro - Lei nº 9.503/1997). Essa comunicação não substitui a transferência, que é obrigação do comprador, mas é a única forma de o vendedor se proteger. Guarde o protocolo.</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OITAVA - MULTAS, INFRAÇÕES E DÉBITOS</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As multas e demais penalidades por infrações de trânsito cometidas até a data da entrega da posse do veículo ao comprador, ainda que registradas ou notificadas posteriormente, são de responsabilidade exclusiva do vendedor, que se obriga a quitá-las ou a indicar-se como condutor no prazo legal. As infrações praticadas a partir daquela data são de responsabilidade exclusiva do comprador, que se obriga a apresentar-se como condutor perante o órgão de trânsito e a reembolsar o vendedor de qualquer valor por ele desembolsado, bem como a mantê-lo indene de pontuação em sua Carteira Nacional de Habilitação.</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NONA - ESTADO DO VEÍCULO, VÍCIOS REDIBITÓRIOS E EVICÇÃO</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O comprador declara ter vistoriado o veículo, testado o seu funcionamento e recebido as informações sobre o seu estado de conservação, adquirindo-o no estado em que se encontra. O vendedor responde pelos vícios ocultos que tornem o veículo impróprio ao uso ou lhe diminuam o valor, na forma dos arts. 441 a 446 do Código Civil (Lei nº 10.406/2002), e pelos riscos da evicção, nos termos dos arts. 447 a 457 do mesmo Código, obrigando-se a restituir o preço recebido e a indenizar as despesas do contrato caso o comprador venha a perder o veículo por decisão judicial ou por ato de autoridade administrativa fundado em causa anterior à venda.</w:t>
      </w:r>
    </w:p>
    <w:p w14:paraId="2EAC645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Importante: comprar no estado em que se encontra afasta a reclamação por defeitos aparentes, mas não elimina a responsabilidade do vendedor por vícios ocultos, como motor ou câmbio comprometidos. Em bens móveis, o prazo para reclamar é de 30 (trinta) dias (art. 445 do Código Civil - Lei nº 10.406/2002). Se o vendedor for revendedor profissional e o comprador consumidor, aplica-se o prazo de 90 (noventa) dias do art. 26 do Código de Defesa do Consumidor (Lei nº 8.078/1990).</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DÉCIMA - INADIMPLEMENTO, MULTA E JUROS</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O descumprimento de qualquer obrigação prevista neste contrato sujeitará a parte inadimplente ao pagamento de multa de ____% (percentual por extenso) sobre o valor da venda, sem prejuízo da correção monetária pela variação do IPCA/IBGE, de juros de mora de ____% (percentual por extenso) ao mês e das perdas e danos apurados. A devolução do cheque por insuficiência de fundos, a sustação indevida do pagamento ou a recusa injustificada em assinar a autorização de transferência autorizam a parte prejudicada a resolver o contrato, com a restituição recíproca do veículo e dos valores pagos, aplicada a multa acima.</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DÉCIMA PRIMEIRA - PROTEÇÃO DE DADOS PESSOAIS</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As partes tratarão os dados pessoais informados neste instrumento exclusivamente para a execução do contrato, a transferência da propriedade do veículo, a comunicação de venda ao órgão de trânsito e o cumprimento de obrigações legais e fiscais, observada a Lei nº 13.709/2018 (Lei Geral de Proteção de Dados Pessoais), obrigando-se a não compartilhá-los com terceiros sem base legal e a guardá-los com segurança. O vendedor obriga-se a apagar, antes da entrega, os dados pessoais registrados nos sistemas embarcados do veículo, tais como contatos, mensagens, rotas e contas vinculadas ao sistema multimídia, e o comprador obriga-se a desvincular do veículo quaisquer aplicativos ou contas remanescentes do vendedor.</w:t>
      </w:r>
    </w:p>
    <w:p w14:paraId="2EAC645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Na prática: o sistema multimídia dos carros guarda agenda telefônica, mensagens e endereços já percorridos. Antes de entregar o veículo, faça a restauração de fábrica do sistema e desvincule aplicativos e contas - é a forma mais simples de cumprir a Lei nº 13.709/2018 e de evitar a exposição de dados pessoais de familiares e clientes.</w:t>
      </w:r>
    </w:p>
    <w:p w14:paraId="2EAC645A" w14:textId="77777777" w:rsidR="00056D8C" w:rsidRDefault="00056D8C" w:rsidP="00056D8C">
      <w:pPr>
        <w:pStyle w:val="NormalWeb"/>
        <w:ind w:left="150" w:right="150"/>
      </w:pPr>
      <w:r>
        <w:rPr>
          <w:rFonts w:ascii="Nunito" w:hAnsi="Nunito" w:cs="Nunito" w:eastAsia="Nunito"/>
          <w:b/>
          <w:i w:val="0"/>
          <w:color w:val="000000"/>
          <w:sz w:val="22"/>
        </w:rPr>
        <w:t>CLÁUSULA DÉCIMA SEGUNDA - ASSINATURA ELETRÔNICA</w:t>
      </w:r>
    </w:p>
    <w:p w14:paraId="2EAC645A" w14:textId="77777777" w:rsidR="00056D8C" w:rsidRDefault="00056D8C" w:rsidP="00056D8C">
      <w:pPr>
        <w:pStyle w:val="NormalWeb"/>
        <w:ind w:left="150" w:right="150"/>
        <w:jc w:val="both"/>
      </w:pPr>
      <w:r>
        <w:rPr>
          <w:rFonts w:ascii="Nunito" w:hAnsi="Nunito" w:cs="Nunito" w:eastAsia="Nunito"/>
          <w:b w:val="0"/>
          <w:i w:val="0"/>
          <w:color w:val="000000"/>
          <w:sz w:val="22"/>
        </w:rPr>
        <w:t>As partes reconhecem como válida e eficaz a assinatura deste contrato por meio eletrônico, com certificado digital no padrão ICP-Brasil ou por outro meio de comprovação da autoria e da integridade admitido em lei, nos termos da Medida Provisória nº 2.200-2/2001 e da Lei nº 14.063/2020, produzindo o instrumento assim assinado todos os efeitos legais entre as partes, seus herdeiros e sucessores.</w:t>
      </w:r>
    </w:p>
    <w:p w14:paraId="2EAC645A" w14:textId="77777777" w:rsidR="00056D8C" w:rsidRDefault="00056D8C" w:rsidP="00056D8C">
      <w:pPr>
        <w:pStyle w:val="NormalWeb"/>
        <w:ind w:left="150" w:right="150"/>
        <w:jc w:val="both"/>
      </w:pPr>
      <w:r>
        <w:rPr>
          <w:rFonts w:ascii="Nunito" w:hAnsi="Nunito" w:cs="Nunito" w:eastAsia="Nunito"/>
          <w:b/>
          <w:i w:val="0"/>
          <w:color w:val="0B5F73"/>
          <w:sz w:val="22"/>
        </w:rPr>
        <w:t>Nota Bethof:</w:t>
      </w:r>
      <w:r>
        <w:rPr>
          <w:rFonts w:ascii="Nunito" w:hAnsi="Nunito" w:cs="Nunito" w:eastAsia="Nunito"/>
          <w:b w:val="0"/>
          <w:i w:val="0"/>
          <w:color w:val="0B5F73"/>
          <w:sz w:val="22"/>
        </w:rPr>
        <w:t xml:space="preserve"> A assinatura eletrônica é plenamente válida para este contrato e, quando a integridade for conferida por provedor de assinatura, dispensa as testemunhas para fins de título executivo extrajudicial (art. 784, § 4º, do Código de Processo Civil - Lei nº 13.105/2015). Já a autorização de transferência do veículo segue regra própria: use o ATPV-e com a assinatura digital exigida pelo Detran.</w:t>
      </w:r>
    </w:p>
    <w:p w14:paraId="26928A2B" w14:textId="77777777" w:rsidR="00056D8C" w:rsidRDefault="00056D8C" w:rsidP="00056D8C">
      <w:pPr>
        <w:pStyle w:val="NormalWeb"/>
        <w:ind w:left="150" w:right="150"/>
      </w:pPr>
      <w:r>
        <w:rPr>
          <w:rFonts w:ascii="Nunito" w:hAnsi="Nunito" w:cs="Nunito" w:eastAsia="Nunito"/>
          <w:b/>
          <w:i w:val="0"/>
          <w:color w:val="000000"/>
          <w:sz w:val="22"/>
        </w:rPr>
        <w:t>CLÁUSULA DÉCIMA TERCEIRA - FORO</w:t>
      </w:r>
    </w:p>
    <w:p w14:paraId="5ECB534F" w14:textId="77777777" w:rsidR="00056D8C" w:rsidRDefault="00056D8C" w:rsidP="00056D8C">
      <w:pPr>
        <w:pStyle w:val="NormalWeb"/>
        <w:ind w:left="150" w:right="150"/>
        <w:jc w:val="both"/>
      </w:pPr>
      <w:r>
        <w:rPr>
          <w:rFonts w:ascii="Nunito" w:hAnsi="Nunito" w:cs="Nunito" w:eastAsia="Nunito"/>
          <w:b w:val="0"/>
          <w:i w:val="0"/>
          <w:color w:val="000000"/>
          <w:sz w:val="22"/>
        </w:rPr>
        <w:t>As partes elegem o foro da Comarca de (Cidade/Estado) para dirimir quaisquer dúvidas advindas do presente contrato, com renúncia a qualquer outro, por mais privilegiado que seja.</w:t>
      </w:r>
    </w:p>
    <w:p w14:paraId="3947E6AD" w14:textId="77777777" w:rsidR="00056D8C" w:rsidRDefault="00056D8C" w:rsidP="00056D8C">
      <w:pPr>
        <w:pStyle w:val="NormalWeb"/>
        <w:ind w:left="150" w:right="150"/>
        <w:jc w:val="both"/>
      </w:pPr>
      <w:r>
        <w:rPr>
          <w:rFonts w:ascii="Nunito" w:hAnsi="Nunito" w:cs="Nunito" w:eastAsia="Nunito"/>
          <w:b w:val="0"/>
          <w:i w:val="0"/>
          <w:color w:val="000000"/>
          <w:sz w:val="22"/>
        </w:rPr>
        <w:t>Por estarem justos e contratados, assinam o presente instrumento em 2 (duas) vias de igual teor, na presença de 2 (duas) testemunhas, ou o assinam eletronicamente, hipótese em que subsistirá uma única via digital, igualmente válida para todos os fins.</w:t>
      </w:r>
    </w:p>
    <w:p w14:paraId="166940AF" w14:textId="77777777" w:rsidR="00056D8C" w:rsidRDefault="00056D8C" w:rsidP="00056D8C">
      <w:pPr>
        <w:pStyle w:val="NormalWeb"/>
        <w:ind w:left="150" w:right="150"/>
        <w:rPr>
          <w:rFonts w:ascii="Nunito" w:hAnsi="Nunito"/>
          <w:color w:val="000000"/>
          <w:sz w:val="22"/>
          <w:szCs w:val="22"/>
        </w:rPr>
      </w:pPr>
      <w:r>
        <w:rPr>
          <w:rFonts w:ascii="Nunito" w:hAnsi="Nunito"/>
          <w:color w:val="000000"/>
          <w:sz w:val="22"/>
          <w:szCs w:val="22"/>
        </w:rPr>
        <w:t>(Local e Data)</w:t>
      </w:r>
    </w:p>
    <w:p w14:paraId="5EE33823" w14:textId="77777777" w:rsidR="00056D8C" w:rsidRDefault="00056D8C" w:rsidP="00056D8C">
      <w:pPr>
        <w:pStyle w:val="NormalWeb"/>
        <w:ind w:left="150" w:right="150"/>
        <w:rPr>
          <w:rFonts w:ascii="Nunito" w:hAnsi="Nunito"/>
          <w:color w:val="000000"/>
          <w:sz w:val="22"/>
          <w:szCs w:val="22"/>
        </w:rPr>
      </w:pPr>
      <w:r>
        <w:rPr>
          <w:rFonts w:ascii="Nunito" w:hAnsi="Nunito"/>
          <w:color w:val="000000"/>
          <w:sz w:val="22"/>
          <w:szCs w:val="22"/>
        </w:rPr>
        <w:t>(Comprador)</w:t>
      </w:r>
    </w:p>
    <w:p w14:paraId="4DED8A41" w14:textId="77777777" w:rsidR="00056D8C" w:rsidRDefault="00056D8C" w:rsidP="00056D8C">
      <w:pPr>
        <w:pStyle w:val="NormalWeb"/>
        <w:ind w:left="150" w:right="150"/>
        <w:rPr>
          <w:rFonts w:ascii="Nunito" w:hAnsi="Nunito"/>
          <w:color w:val="000000"/>
          <w:sz w:val="22"/>
          <w:szCs w:val="22"/>
        </w:rPr>
      </w:pPr>
      <w:r>
        <w:rPr>
          <w:rFonts w:ascii="Nunito" w:hAnsi="Nunito"/>
          <w:color w:val="000000"/>
          <w:sz w:val="22"/>
          <w:szCs w:val="22"/>
        </w:rPr>
        <w:t>(Vendedor)</w:t>
      </w:r>
    </w:p>
    <w:p w14:paraId="2CDDBCE7" w14:textId="77777777" w:rsidR="00056D8C" w:rsidRDefault="00056D8C" w:rsidP="00056D8C">
      <w:pPr>
        <w:pStyle w:val="NormalWeb"/>
        <w:ind w:left="150" w:right="150"/>
        <w:rPr>
          <w:rFonts w:ascii="Nunito" w:hAnsi="Nunito"/>
          <w:color w:val="000000"/>
          <w:sz w:val="22"/>
          <w:szCs w:val="22"/>
        </w:rPr>
      </w:pPr>
      <w:r>
        <w:rPr>
          <w:rFonts w:ascii="Nunito" w:hAnsi="Nunito"/>
          <w:color w:val="000000"/>
          <w:sz w:val="22"/>
          <w:szCs w:val="22"/>
        </w:rPr>
        <w:t>(Nome, RG e assinatura da Testemunha 1)</w:t>
      </w:r>
    </w:p>
    <w:p w14:paraId="51A4A2DD" w14:textId="77777777" w:rsidR="00056D8C" w:rsidRDefault="00056D8C" w:rsidP="00056D8C">
      <w:pPr>
        <w:pStyle w:val="NormalWeb"/>
        <w:ind w:left="150" w:right="150"/>
        <w:rPr>
          <w:rFonts w:ascii="Nunito" w:hAnsi="Nunito"/>
          <w:color w:val="000000"/>
          <w:sz w:val="22"/>
          <w:szCs w:val="22"/>
        </w:rPr>
      </w:pPr>
      <w:r>
        <w:rPr>
          <w:rFonts w:ascii="Nunito" w:hAnsi="Nunito"/>
          <w:color w:val="000000"/>
          <w:sz w:val="22"/>
          <w:szCs w:val="22"/>
        </w:rPr>
        <w:t>(Nome, RG e assinatura da Testemunha 2)</w:t>
      </w:r>
    </w:p>
    <w:p w14:paraId="3408D3EC" w14:textId="77777777" w:rsidR="00056D8C" w:rsidRDefault="00056D8C" w:rsidP="00056D8C">
      <w:pPr>
        <w:pStyle w:val="NormalWeb"/>
        <w:ind w:left="150" w:right="150"/>
        <w:jc w:val="both"/>
      </w:pPr>
      <w:r>
        <w:rPr>
          <w:rFonts w:ascii="Nunito" w:hAnsi="Nunito" w:cs="Nunito" w:eastAsia="Nunito"/>
          <w:b/>
          <w:i/>
          <w:color w:val="9C2727"/>
          <w:sz w:val="22"/>
        </w:rPr>
        <w:t>MODELO SUGESTIVO — Documento disponibilizado gratuitamente pela Bethof como base para a elaboração de um instrumento personalizado. Não substitui a análise de um advogado nem a orientação do seu contador, e a sua utilização é de exclusiva responsabilidade do usuário. As referências legais indicadas nas Notas Bethof refletem a legislação vigente na data da revisão e podem ser alteradas — confirme a norma aplicável ao seu caso antes de assinar. Em caso de dúvida, procure um profissional da área ou fale com a Bethof.</w:t>
      </w:r>
    </w:p>
    <w:p w14:paraId="07FA9C1C" w14:textId="77777777" w:rsidR="00492658" w:rsidRPr="00056D8C" w:rsidRDefault="00492658" w:rsidP="00056D8C"/>
    <w:sectPr w:rsidR="00492658" w:rsidRPr="00056D8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AE6"/>
    <w:rsid w:val="00056D8C"/>
    <w:rsid w:val="000D251D"/>
    <w:rsid w:val="00102E37"/>
    <w:rsid w:val="003170FA"/>
    <w:rsid w:val="004024D0"/>
    <w:rsid w:val="00492658"/>
    <w:rsid w:val="004C4BC4"/>
    <w:rsid w:val="00667176"/>
    <w:rsid w:val="007C093F"/>
    <w:rsid w:val="00956B9E"/>
    <w:rsid w:val="009E3656"/>
    <w:rsid w:val="00AA1E92"/>
    <w:rsid w:val="00AB721E"/>
    <w:rsid w:val="00AB748B"/>
    <w:rsid w:val="00C577A3"/>
    <w:rsid w:val="00C752DA"/>
    <w:rsid w:val="00CC0EAA"/>
    <w:rsid w:val="00D04327"/>
    <w:rsid w:val="00D82AE6"/>
    <w:rsid w:val="00E87271"/>
    <w:rsid w:val="00ED6BAF"/>
    <w:rsid w:val="00F018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93DB"/>
  <w15:chartTrackingRefBased/>
  <w15:docId w15:val="{741579B8-9628-4262-A79A-7688A8A6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ED6B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D82AE6"/>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semiHidden/>
    <w:unhideWhenUsed/>
    <w:rsid w:val="00D82AE6"/>
    <w:rPr>
      <w:color w:val="0000FF"/>
      <w:u w:val="single"/>
    </w:rPr>
  </w:style>
  <w:style w:type="character" w:customStyle="1" w:styleId="Ttulo1Char">
    <w:name w:val="Título 1 Char"/>
    <w:basedOn w:val="Fontepargpadro"/>
    <w:link w:val="Ttulo1"/>
    <w:uiPriority w:val="9"/>
    <w:rsid w:val="00ED6BAF"/>
    <w:rPr>
      <w:rFonts w:ascii="Times New Roman" w:eastAsia="Times New Roman" w:hAnsi="Times New Roman" w:cs="Times New Roman"/>
      <w:b/>
      <w:bCs/>
      <w:kern w:val="36"/>
      <w:sz w:val="48"/>
      <w:szCs w:val="48"/>
      <w:lang w:eastAsia="pt-BR"/>
      <w14:ligatures w14:val="none"/>
    </w:rPr>
  </w:style>
  <w:style w:type="paragraph" w:styleId="Partesuperior-zdoformulrio">
    <w:name w:val="HTML Top of Form"/>
    <w:basedOn w:val="Normal"/>
    <w:next w:val="Normal"/>
    <w:link w:val="Partesuperior-zdoformulrioChar"/>
    <w:hidden/>
    <w:uiPriority w:val="99"/>
    <w:semiHidden/>
    <w:unhideWhenUsed/>
    <w:rsid w:val="00ED6BAF"/>
    <w:pPr>
      <w:pBdr>
        <w:bottom w:val="single" w:sz="6" w:space="1" w:color="auto"/>
      </w:pBdr>
      <w:spacing w:after="0" w:line="240" w:lineRule="auto"/>
      <w:jc w:val="center"/>
    </w:pPr>
    <w:rPr>
      <w:rFonts w:ascii="Arial" w:eastAsia="Times New Roman" w:hAnsi="Arial" w:cs="Arial"/>
      <w:vanish/>
      <w:kern w:val="0"/>
      <w:sz w:val="16"/>
      <w:szCs w:val="16"/>
      <w:lang w:eastAsia="pt-BR"/>
      <w14:ligatures w14:val="none"/>
    </w:rPr>
  </w:style>
  <w:style w:type="character" w:customStyle="1" w:styleId="Partesuperior-zdoformulrioChar">
    <w:name w:val="Parte superior-z do formulário Char"/>
    <w:basedOn w:val="Fontepargpadro"/>
    <w:link w:val="Partesuperior-zdoformulrio"/>
    <w:uiPriority w:val="99"/>
    <w:semiHidden/>
    <w:rsid w:val="00ED6BAF"/>
    <w:rPr>
      <w:rFonts w:ascii="Arial" w:eastAsia="Times New Roman" w:hAnsi="Arial" w:cs="Arial"/>
      <w:vanish/>
      <w:kern w:val="0"/>
      <w:sz w:val="16"/>
      <w:szCs w:val="16"/>
      <w:lang w:eastAsia="pt-BR"/>
      <w14:ligatures w14:val="none"/>
    </w:rPr>
  </w:style>
  <w:style w:type="paragraph" w:customStyle="1" w:styleId="info">
    <w:name w:val="info"/>
    <w:basedOn w:val="Normal"/>
    <w:rsid w:val="00ED6BA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obs">
    <w:name w:val="obs"/>
    <w:basedOn w:val="Normal"/>
    <w:rsid w:val="00ED6BAF"/>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Parteinferiordoformulrio">
    <w:name w:val="HTML Bottom of Form"/>
    <w:basedOn w:val="Normal"/>
    <w:next w:val="Normal"/>
    <w:link w:val="ParteinferiordoformulrioChar"/>
    <w:hidden/>
    <w:uiPriority w:val="99"/>
    <w:semiHidden/>
    <w:unhideWhenUsed/>
    <w:rsid w:val="00ED6BAF"/>
    <w:pPr>
      <w:pBdr>
        <w:top w:val="single" w:sz="6" w:space="1" w:color="auto"/>
      </w:pBdr>
      <w:spacing w:after="0" w:line="240" w:lineRule="auto"/>
      <w:jc w:val="center"/>
    </w:pPr>
    <w:rPr>
      <w:rFonts w:ascii="Arial" w:eastAsia="Times New Roman" w:hAnsi="Arial" w:cs="Arial"/>
      <w:vanish/>
      <w:kern w:val="0"/>
      <w:sz w:val="16"/>
      <w:szCs w:val="16"/>
      <w:lang w:eastAsia="pt-BR"/>
      <w14:ligatures w14:val="none"/>
    </w:rPr>
  </w:style>
  <w:style w:type="character" w:customStyle="1" w:styleId="ParteinferiordoformulrioChar">
    <w:name w:val="Parte inferior do formulário Char"/>
    <w:basedOn w:val="Fontepargpadro"/>
    <w:link w:val="Parteinferiordoformulrio"/>
    <w:uiPriority w:val="99"/>
    <w:semiHidden/>
    <w:rsid w:val="00ED6BAF"/>
    <w:rPr>
      <w:rFonts w:ascii="Arial" w:eastAsia="Times New Roman" w:hAnsi="Arial" w:cs="Arial"/>
      <w:vanish/>
      <w:kern w:val="0"/>
      <w:sz w:val="16"/>
      <w:szCs w:val="16"/>
      <w:lang w:eastAsia="pt-BR"/>
      <w14:ligatures w14:val="none"/>
    </w:rPr>
  </w:style>
  <w:style w:type="character" w:customStyle="1" w:styleId="grame">
    <w:name w:val="grame"/>
    <w:basedOn w:val="Fontepargpadro"/>
    <w:rsid w:val="00AB7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09325">
      <w:bodyDiv w:val="1"/>
      <w:marLeft w:val="0"/>
      <w:marRight w:val="0"/>
      <w:marTop w:val="0"/>
      <w:marBottom w:val="0"/>
      <w:divBdr>
        <w:top w:val="none" w:sz="0" w:space="0" w:color="auto"/>
        <w:left w:val="none" w:sz="0" w:space="0" w:color="auto"/>
        <w:bottom w:val="none" w:sz="0" w:space="0" w:color="auto"/>
        <w:right w:val="none" w:sz="0" w:space="0" w:color="auto"/>
      </w:divBdr>
      <w:divsChild>
        <w:div w:id="1035232670">
          <w:marLeft w:val="0"/>
          <w:marRight w:val="0"/>
          <w:marTop w:val="0"/>
          <w:marBottom w:val="0"/>
          <w:divBdr>
            <w:top w:val="none" w:sz="0" w:space="0" w:color="auto"/>
            <w:left w:val="none" w:sz="0" w:space="0" w:color="auto"/>
            <w:bottom w:val="none" w:sz="0" w:space="0" w:color="auto"/>
            <w:right w:val="none" w:sz="0" w:space="0" w:color="auto"/>
          </w:divBdr>
          <w:divsChild>
            <w:div w:id="295571203">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sChild>
    </w:div>
    <w:div w:id="45035595">
      <w:bodyDiv w:val="1"/>
      <w:marLeft w:val="0"/>
      <w:marRight w:val="0"/>
      <w:marTop w:val="0"/>
      <w:marBottom w:val="0"/>
      <w:divBdr>
        <w:top w:val="none" w:sz="0" w:space="0" w:color="auto"/>
        <w:left w:val="none" w:sz="0" w:space="0" w:color="auto"/>
        <w:bottom w:val="none" w:sz="0" w:space="0" w:color="auto"/>
        <w:right w:val="none" w:sz="0" w:space="0" w:color="auto"/>
      </w:divBdr>
    </w:div>
    <w:div w:id="143282904">
      <w:bodyDiv w:val="1"/>
      <w:marLeft w:val="0"/>
      <w:marRight w:val="0"/>
      <w:marTop w:val="0"/>
      <w:marBottom w:val="0"/>
      <w:divBdr>
        <w:top w:val="none" w:sz="0" w:space="0" w:color="auto"/>
        <w:left w:val="none" w:sz="0" w:space="0" w:color="auto"/>
        <w:bottom w:val="none" w:sz="0" w:space="0" w:color="auto"/>
        <w:right w:val="none" w:sz="0" w:space="0" w:color="auto"/>
      </w:divBdr>
    </w:div>
    <w:div w:id="174073792">
      <w:bodyDiv w:val="1"/>
      <w:marLeft w:val="0"/>
      <w:marRight w:val="0"/>
      <w:marTop w:val="0"/>
      <w:marBottom w:val="0"/>
      <w:divBdr>
        <w:top w:val="none" w:sz="0" w:space="0" w:color="auto"/>
        <w:left w:val="none" w:sz="0" w:space="0" w:color="auto"/>
        <w:bottom w:val="none" w:sz="0" w:space="0" w:color="auto"/>
        <w:right w:val="none" w:sz="0" w:space="0" w:color="auto"/>
      </w:divBdr>
    </w:div>
    <w:div w:id="261106518">
      <w:bodyDiv w:val="1"/>
      <w:marLeft w:val="0"/>
      <w:marRight w:val="0"/>
      <w:marTop w:val="0"/>
      <w:marBottom w:val="0"/>
      <w:divBdr>
        <w:top w:val="none" w:sz="0" w:space="0" w:color="auto"/>
        <w:left w:val="none" w:sz="0" w:space="0" w:color="auto"/>
        <w:bottom w:val="none" w:sz="0" w:space="0" w:color="auto"/>
        <w:right w:val="none" w:sz="0" w:space="0" w:color="auto"/>
      </w:divBdr>
    </w:div>
    <w:div w:id="304043284">
      <w:bodyDiv w:val="1"/>
      <w:marLeft w:val="0"/>
      <w:marRight w:val="0"/>
      <w:marTop w:val="0"/>
      <w:marBottom w:val="0"/>
      <w:divBdr>
        <w:top w:val="none" w:sz="0" w:space="0" w:color="auto"/>
        <w:left w:val="none" w:sz="0" w:space="0" w:color="auto"/>
        <w:bottom w:val="none" w:sz="0" w:space="0" w:color="auto"/>
        <w:right w:val="none" w:sz="0" w:space="0" w:color="auto"/>
      </w:divBdr>
    </w:div>
    <w:div w:id="348140433">
      <w:bodyDiv w:val="1"/>
      <w:marLeft w:val="0"/>
      <w:marRight w:val="0"/>
      <w:marTop w:val="0"/>
      <w:marBottom w:val="0"/>
      <w:divBdr>
        <w:top w:val="none" w:sz="0" w:space="0" w:color="auto"/>
        <w:left w:val="none" w:sz="0" w:space="0" w:color="auto"/>
        <w:bottom w:val="none" w:sz="0" w:space="0" w:color="auto"/>
        <w:right w:val="none" w:sz="0" w:space="0" w:color="auto"/>
      </w:divBdr>
    </w:div>
    <w:div w:id="443575292">
      <w:bodyDiv w:val="1"/>
      <w:marLeft w:val="0"/>
      <w:marRight w:val="0"/>
      <w:marTop w:val="0"/>
      <w:marBottom w:val="0"/>
      <w:divBdr>
        <w:top w:val="none" w:sz="0" w:space="0" w:color="auto"/>
        <w:left w:val="none" w:sz="0" w:space="0" w:color="auto"/>
        <w:bottom w:val="none" w:sz="0" w:space="0" w:color="auto"/>
        <w:right w:val="none" w:sz="0" w:space="0" w:color="auto"/>
      </w:divBdr>
    </w:div>
    <w:div w:id="798038563">
      <w:bodyDiv w:val="1"/>
      <w:marLeft w:val="0"/>
      <w:marRight w:val="0"/>
      <w:marTop w:val="0"/>
      <w:marBottom w:val="0"/>
      <w:divBdr>
        <w:top w:val="none" w:sz="0" w:space="0" w:color="auto"/>
        <w:left w:val="none" w:sz="0" w:space="0" w:color="auto"/>
        <w:bottom w:val="none" w:sz="0" w:space="0" w:color="auto"/>
        <w:right w:val="none" w:sz="0" w:space="0" w:color="auto"/>
      </w:divBdr>
    </w:div>
    <w:div w:id="1341204778">
      <w:bodyDiv w:val="1"/>
      <w:marLeft w:val="0"/>
      <w:marRight w:val="0"/>
      <w:marTop w:val="0"/>
      <w:marBottom w:val="0"/>
      <w:divBdr>
        <w:top w:val="none" w:sz="0" w:space="0" w:color="auto"/>
        <w:left w:val="none" w:sz="0" w:space="0" w:color="auto"/>
        <w:bottom w:val="none" w:sz="0" w:space="0" w:color="auto"/>
        <w:right w:val="none" w:sz="0" w:space="0" w:color="auto"/>
      </w:divBdr>
    </w:div>
    <w:div w:id="1368532268">
      <w:bodyDiv w:val="1"/>
      <w:marLeft w:val="0"/>
      <w:marRight w:val="0"/>
      <w:marTop w:val="0"/>
      <w:marBottom w:val="0"/>
      <w:divBdr>
        <w:top w:val="none" w:sz="0" w:space="0" w:color="auto"/>
        <w:left w:val="none" w:sz="0" w:space="0" w:color="auto"/>
        <w:bottom w:val="none" w:sz="0" w:space="0" w:color="auto"/>
        <w:right w:val="none" w:sz="0" w:space="0" w:color="auto"/>
      </w:divBdr>
    </w:div>
    <w:div w:id="1724476201">
      <w:bodyDiv w:val="1"/>
      <w:marLeft w:val="0"/>
      <w:marRight w:val="0"/>
      <w:marTop w:val="0"/>
      <w:marBottom w:val="0"/>
      <w:divBdr>
        <w:top w:val="none" w:sz="0" w:space="0" w:color="auto"/>
        <w:left w:val="none" w:sz="0" w:space="0" w:color="auto"/>
        <w:bottom w:val="none" w:sz="0" w:space="0" w:color="auto"/>
        <w:right w:val="none" w:sz="0" w:space="0" w:color="auto"/>
      </w:divBdr>
    </w:div>
    <w:div w:id="1776367789">
      <w:bodyDiv w:val="1"/>
      <w:marLeft w:val="0"/>
      <w:marRight w:val="0"/>
      <w:marTop w:val="0"/>
      <w:marBottom w:val="0"/>
      <w:divBdr>
        <w:top w:val="none" w:sz="0" w:space="0" w:color="auto"/>
        <w:left w:val="none" w:sz="0" w:space="0" w:color="auto"/>
        <w:bottom w:val="none" w:sz="0" w:space="0" w:color="auto"/>
        <w:right w:val="none" w:sz="0" w:space="0" w:color="auto"/>
      </w:divBdr>
    </w:div>
    <w:div w:id="1827668058">
      <w:bodyDiv w:val="1"/>
      <w:marLeft w:val="0"/>
      <w:marRight w:val="0"/>
      <w:marTop w:val="0"/>
      <w:marBottom w:val="0"/>
      <w:divBdr>
        <w:top w:val="none" w:sz="0" w:space="0" w:color="auto"/>
        <w:left w:val="none" w:sz="0" w:space="0" w:color="auto"/>
        <w:bottom w:val="none" w:sz="0" w:space="0" w:color="auto"/>
        <w:right w:val="none" w:sz="0" w:space="0" w:color="auto"/>
      </w:divBdr>
      <w:divsChild>
        <w:div w:id="2016153090">
          <w:marLeft w:val="0"/>
          <w:marRight w:val="0"/>
          <w:marTop w:val="0"/>
          <w:marBottom w:val="0"/>
          <w:divBdr>
            <w:top w:val="none" w:sz="0" w:space="0" w:color="auto"/>
            <w:left w:val="none" w:sz="0" w:space="0" w:color="auto"/>
            <w:bottom w:val="none" w:sz="0" w:space="0" w:color="auto"/>
            <w:right w:val="none" w:sz="0" w:space="0" w:color="auto"/>
          </w:divBdr>
          <w:divsChild>
            <w:div w:id="165873565">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sChild>
    </w:div>
    <w:div w:id="1923640080">
      <w:bodyDiv w:val="1"/>
      <w:marLeft w:val="0"/>
      <w:marRight w:val="0"/>
      <w:marTop w:val="0"/>
      <w:marBottom w:val="0"/>
      <w:divBdr>
        <w:top w:val="none" w:sz="0" w:space="0" w:color="auto"/>
        <w:left w:val="none" w:sz="0" w:space="0" w:color="auto"/>
        <w:bottom w:val="none" w:sz="0" w:space="0" w:color="auto"/>
        <w:right w:val="none" w:sz="0" w:space="0" w:color="auto"/>
      </w:divBdr>
    </w:div>
    <w:div w:id="1951280713">
      <w:bodyDiv w:val="1"/>
      <w:marLeft w:val="0"/>
      <w:marRight w:val="0"/>
      <w:marTop w:val="0"/>
      <w:marBottom w:val="0"/>
      <w:divBdr>
        <w:top w:val="none" w:sz="0" w:space="0" w:color="auto"/>
        <w:left w:val="none" w:sz="0" w:space="0" w:color="auto"/>
        <w:bottom w:val="none" w:sz="0" w:space="0" w:color="auto"/>
        <w:right w:val="none" w:sz="0" w:space="0" w:color="auto"/>
      </w:divBdr>
    </w:div>
    <w:div w:id="1993941475">
      <w:bodyDiv w:val="1"/>
      <w:marLeft w:val="0"/>
      <w:marRight w:val="0"/>
      <w:marTop w:val="0"/>
      <w:marBottom w:val="0"/>
      <w:divBdr>
        <w:top w:val="none" w:sz="0" w:space="0" w:color="auto"/>
        <w:left w:val="none" w:sz="0" w:space="0" w:color="auto"/>
        <w:bottom w:val="none" w:sz="0" w:space="0" w:color="auto"/>
        <w:right w:val="none" w:sz="0" w:space="0" w:color="auto"/>
      </w:divBdr>
      <w:divsChild>
        <w:div w:id="28796376">
          <w:marLeft w:val="0"/>
          <w:marRight w:val="0"/>
          <w:marTop w:val="0"/>
          <w:marBottom w:val="0"/>
          <w:divBdr>
            <w:top w:val="none" w:sz="0" w:space="0" w:color="auto"/>
            <w:left w:val="none" w:sz="0" w:space="0" w:color="auto"/>
            <w:bottom w:val="none" w:sz="0" w:space="0" w:color="auto"/>
            <w:right w:val="none" w:sz="0" w:space="0" w:color="auto"/>
          </w:divBdr>
          <w:divsChild>
            <w:div w:id="1965188311">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 w:id="2063403368">
          <w:marLeft w:val="0"/>
          <w:marRight w:val="0"/>
          <w:marTop w:val="0"/>
          <w:marBottom w:val="0"/>
          <w:divBdr>
            <w:top w:val="none" w:sz="0" w:space="0" w:color="auto"/>
            <w:left w:val="none" w:sz="0" w:space="0" w:color="auto"/>
            <w:bottom w:val="none" w:sz="0" w:space="0" w:color="auto"/>
            <w:right w:val="none" w:sz="0" w:space="0" w:color="auto"/>
          </w:divBdr>
          <w:divsChild>
            <w:div w:id="322508415">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sChild>
    </w:div>
    <w:div w:id="2005818076">
      <w:bodyDiv w:val="1"/>
      <w:marLeft w:val="0"/>
      <w:marRight w:val="0"/>
      <w:marTop w:val="0"/>
      <w:marBottom w:val="0"/>
      <w:divBdr>
        <w:top w:val="none" w:sz="0" w:space="0" w:color="auto"/>
        <w:left w:val="none" w:sz="0" w:space="0" w:color="auto"/>
        <w:bottom w:val="none" w:sz="0" w:space="0" w:color="auto"/>
        <w:right w:val="none" w:sz="0" w:space="0" w:color="auto"/>
      </w:divBdr>
    </w:div>
    <w:div w:id="2029526450">
      <w:bodyDiv w:val="1"/>
      <w:marLeft w:val="0"/>
      <w:marRight w:val="0"/>
      <w:marTop w:val="0"/>
      <w:marBottom w:val="0"/>
      <w:divBdr>
        <w:top w:val="none" w:sz="0" w:space="0" w:color="auto"/>
        <w:left w:val="none" w:sz="0" w:space="0" w:color="auto"/>
        <w:bottom w:val="none" w:sz="0" w:space="0" w:color="auto"/>
        <w:right w:val="none" w:sz="0" w:space="0" w:color="auto"/>
      </w:divBdr>
    </w:div>
    <w:div w:id="2067217873">
      <w:bodyDiv w:val="1"/>
      <w:marLeft w:val="0"/>
      <w:marRight w:val="0"/>
      <w:marTop w:val="0"/>
      <w:marBottom w:val="0"/>
      <w:divBdr>
        <w:top w:val="none" w:sz="0" w:space="0" w:color="auto"/>
        <w:left w:val="none" w:sz="0" w:space="0" w:color="auto"/>
        <w:bottom w:val="none" w:sz="0" w:space="0" w:color="auto"/>
        <w:right w:val="none" w:sz="0" w:space="0" w:color="auto"/>
      </w:divBdr>
    </w:div>
    <w:div w:id="2077628818">
      <w:bodyDiv w:val="1"/>
      <w:marLeft w:val="0"/>
      <w:marRight w:val="0"/>
      <w:marTop w:val="0"/>
      <w:marBottom w:val="0"/>
      <w:divBdr>
        <w:top w:val="none" w:sz="0" w:space="0" w:color="auto"/>
        <w:left w:val="none" w:sz="0" w:space="0" w:color="auto"/>
        <w:bottom w:val="none" w:sz="0" w:space="0" w:color="auto"/>
        <w:right w:val="none" w:sz="0" w:space="0" w:color="auto"/>
      </w:divBdr>
      <w:divsChild>
        <w:div w:id="1592734043">
          <w:marLeft w:val="0"/>
          <w:marRight w:val="0"/>
          <w:marTop w:val="0"/>
          <w:marBottom w:val="0"/>
          <w:divBdr>
            <w:top w:val="none" w:sz="0" w:space="0" w:color="auto"/>
            <w:left w:val="none" w:sz="0" w:space="0" w:color="auto"/>
            <w:bottom w:val="none" w:sz="0" w:space="0" w:color="auto"/>
            <w:right w:val="none" w:sz="0" w:space="0" w:color="auto"/>
          </w:divBdr>
          <w:divsChild>
            <w:div w:id="1856264446">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 w:id="992299370">
          <w:marLeft w:val="0"/>
          <w:marRight w:val="0"/>
          <w:marTop w:val="0"/>
          <w:marBottom w:val="0"/>
          <w:divBdr>
            <w:top w:val="none" w:sz="0" w:space="0" w:color="auto"/>
            <w:left w:val="none" w:sz="0" w:space="0" w:color="auto"/>
            <w:bottom w:val="none" w:sz="0" w:space="0" w:color="auto"/>
            <w:right w:val="none" w:sz="0" w:space="0" w:color="auto"/>
          </w:divBdr>
          <w:divsChild>
            <w:div w:id="357394856">
              <w:marLeft w:val="450"/>
              <w:marRight w:val="450"/>
              <w:marTop w:val="0"/>
              <w:marBottom w:val="0"/>
              <w:divBdr>
                <w:top w:val="single" w:sz="6" w:space="0" w:color="E6F2FF"/>
                <w:left w:val="single" w:sz="6" w:space="0" w:color="E6F2FF"/>
                <w:bottom w:val="single" w:sz="2" w:space="0" w:color="E6F2FF"/>
                <w:right w:val="single" w:sz="6" w:space="0" w:color="E6F2FF"/>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3160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Venda De Automóveis</dc:title>
  <dc:subject/>
  <dc:creator>Bethof</dc:creator>
  <cp:keywords/>
  <dc:description>Modelo sugestivo disponibilizado gratuitamente pela Bethof. Não substitui orientação jurídica ou contábil profissional.</dc:description>
  <cp:lastModifiedBy>Bethof</cp:lastModifiedBy>
  <cp:revision>2</cp:revision>
  <dcterms:created xsi:type="dcterms:W3CDTF">2026-07-29T19:40:00Z</dcterms:created>
  <dcterms:modified xsi:type="dcterms:W3CDTF">2026-07-29T19:40:00Z</dcterms:modified>
  <cp:category>Modelo de documento</cp:category>
</cp:coreProperties>
</file>